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B544D" w14:textId="77777777" w:rsidR="00F97B53" w:rsidRDefault="00F97B53">
      <w:pPr>
        <w:rPr>
          <w:lang w:val="es-ES"/>
        </w:rPr>
      </w:pPr>
    </w:p>
    <w:p w14:paraId="64FE07A7" w14:textId="77777777" w:rsidR="002B750B" w:rsidRDefault="002B750B">
      <w:pPr>
        <w:rPr>
          <w:lang w:val="es-ES"/>
        </w:rPr>
      </w:pPr>
    </w:p>
    <w:p w14:paraId="00789146" w14:textId="77777777" w:rsidR="002B750B" w:rsidRPr="00317E9F" w:rsidRDefault="002B750B" w:rsidP="002B750B">
      <w:pPr>
        <w:jc w:val="right"/>
        <w:rPr>
          <w:lang w:val="en-AU"/>
        </w:rPr>
      </w:pPr>
      <w:r>
        <w:rPr>
          <w:lang w:val="en-AU"/>
        </w:rPr>
        <w:t>October</w:t>
      </w:r>
      <w:r w:rsidRPr="000B5B1A">
        <w:rPr>
          <w:lang w:val="en-AU"/>
        </w:rPr>
        <w:t xml:space="preserve"> 2020</w:t>
      </w:r>
    </w:p>
    <w:p w14:paraId="2C119E21" w14:textId="77777777" w:rsidR="00544E61" w:rsidRPr="00D115C2" w:rsidRDefault="00544E61" w:rsidP="00544E61">
      <w:pPr>
        <w:jc w:val="center"/>
        <w:rPr>
          <w:b/>
          <w:sz w:val="24"/>
          <w:szCs w:val="24"/>
          <w:lang w:val="en-AU"/>
        </w:rPr>
      </w:pPr>
      <w:proofErr w:type="spellStart"/>
      <w:r w:rsidRPr="00D115C2">
        <w:rPr>
          <w:b/>
          <w:sz w:val="24"/>
          <w:szCs w:val="24"/>
          <w:lang w:val="en-AU"/>
        </w:rPr>
        <w:t>Freshfel</w:t>
      </w:r>
      <w:proofErr w:type="spellEnd"/>
      <w:r w:rsidRPr="00D115C2">
        <w:rPr>
          <w:b/>
          <w:sz w:val="24"/>
          <w:szCs w:val="24"/>
          <w:lang w:val="en-AU"/>
        </w:rPr>
        <w:t xml:space="preserve"> Europe Statement on </w:t>
      </w:r>
      <w:r w:rsidR="002B750B" w:rsidRPr="00D115C2">
        <w:rPr>
          <w:b/>
          <w:sz w:val="24"/>
          <w:szCs w:val="24"/>
          <w:lang w:val="en-AU"/>
        </w:rPr>
        <w:t>EU-UK Trade</w:t>
      </w:r>
    </w:p>
    <w:p w14:paraId="2C69EAB8" w14:textId="2C21E9C3" w:rsidR="0028336E" w:rsidRPr="00D115C2" w:rsidRDefault="002B750B" w:rsidP="00544E61">
      <w:pPr>
        <w:jc w:val="center"/>
        <w:rPr>
          <w:b/>
          <w:sz w:val="24"/>
          <w:szCs w:val="24"/>
          <w:lang w:val="en-AU"/>
        </w:rPr>
      </w:pPr>
      <w:r w:rsidRPr="00D115C2">
        <w:rPr>
          <w:b/>
          <w:sz w:val="24"/>
          <w:szCs w:val="24"/>
          <w:lang w:val="en-AU"/>
        </w:rPr>
        <w:t>Worst Case Scenario Fresh Fruit &amp; Vegetables Sector’s ‘</w:t>
      </w:r>
      <w:r w:rsidR="00051247" w:rsidRPr="00D115C2">
        <w:rPr>
          <w:b/>
          <w:sz w:val="24"/>
          <w:szCs w:val="24"/>
          <w:lang w:val="en-AU"/>
        </w:rPr>
        <w:t>de minima</w:t>
      </w:r>
      <w:r w:rsidRPr="00D115C2">
        <w:rPr>
          <w:b/>
          <w:sz w:val="24"/>
          <w:szCs w:val="24"/>
          <w:lang w:val="en-AU"/>
        </w:rPr>
        <w:t>’ Priorities</w:t>
      </w:r>
    </w:p>
    <w:p w14:paraId="765E68D6" w14:textId="4C9E800E" w:rsidR="0028336E" w:rsidRDefault="0028336E" w:rsidP="0070022A">
      <w:pPr>
        <w:jc w:val="both"/>
        <w:rPr>
          <w:lang w:val="en-AU"/>
        </w:rPr>
      </w:pPr>
      <w:proofErr w:type="spellStart"/>
      <w:r w:rsidRPr="0028336E">
        <w:rPr>
          <w:lang w:val="en-AU"/>
        </w:rPr>
        <w:t>Freshfel</w:t>
      </w:r>
      <w:proofErr w:type="spellEnd"/>
      <w:r w:rsidRPr="0028336E">
        <w:rPr>
          <w:lang w:val="en-AU"/>
        </w:rPr>
        <w:t xml:space="preserve"> Europe, on behalf of the European fresh fruit and vegetables sector, commends the effort</w:t>
      </w:r>
      <w:r>
        <w:rPr>
          <w:lang w:val="en-AU"/>
        </w:rPr>
        <w:t xml:space="preserve">s of EU </w:t>
      </w:r>
      <w:r w:rsidR="00915471">
        <w:rPr>
          <w:lang w:val="en-AU"/>
        </w:rPr>
        <w:t xml:space="preserve">and UK </w:t>
      </w:r>
      <w:r>
        <w:rPr>
          <w:lang w:val="en-AU"/>
        </w:rPr>
        <w:t xml:space="preserve">negotiators to reach a trade </w:t>
      </w:r>
      <w:r w:rsidRPr="0028336E">
        <w:rPr>
          <w:lang w:val="en-AU"/>
        </w:rPr>
        <w:t xml:space="preserve">agreement with the UK. </w:t>
      </w:r>
      <w:r w:rsidR="00855FC2">
        <w:rPr>
          <w:lang w:val="en-AU"/>
        </w:rPr>
        <w:t>The</w:t>
      </w:r>
      <w:r>
        <w:rPr>
          <w:lang w:val="en-AU"/>
        </w:rPr>
        <w:t xml:space="preserve"> sector is increasingly worried about the lack of </w:t>
      </w:r>
      <w:r w:rsidR="00500E4E">
        <w:rPr>
          <w:lang w:val="en-AU"/>
        </w:rPr>
        <w:t>certainty</w:t>
      </w:r>
      <w:r>
        <w:rPr>
          <w:lang w:val="en-AU"/>
        </w:rPr>
        <w:t xml:space="preserve"> </w:t>
      </w:r>
      <w:r w:rsidR="00500E4E">
        <w:rPr>
          <w:lang w:val="en-AU"/>
        </w:rPr>
        <w:t>about</w:t>
      </w:r>
      <w:r>
        <w:rPr>
          <w:lang w:val="en-AU"/>
        </w:rPr>
        <w:t xml:space="preserve"> the future of EU-UK </w:t>
      </w:r>
      <w:r w:rsidR="00500E4E">
        <w:rPr>
          <w:lang w:val="en-AU"/>
        </w:rPr>
        <w:t>F&amp;V</w:t>
      </w:r>
      <w:r>
        <w:rPr>
          <w:lang w:val="en-AU"/>
        </w:rPr>
        <w:t xml:space="preserve"> trade in 2021, which represents almost 4 billion euros of EU exports, and is crucial for the food security of the UK (one third of the </w:t>
      </w:r>
      <w:r w:rsidR="00500E4E">
        <w:rPr>
          <w:lang w:val="en-AU"/>
        </w:rPr>
        <w:t xml:space="preserve">UK F&amp;V </w:t>
      </w:r>
      <w:r>
        <w:rPr>
          <w:lang w:val="en-AU"/>
        </w:rPr>
        <w:t>supply).</w:t>
      </w:r>
    </w:p>
    <w:p w14:paraId="1EE8D6D6" w14:textId="21B5166D" w:rsidR="0028336E" w:rsidRPr="0028336E" w:rsidRDefault="0028336E" w:rsidP="0070022A">
      <w:pPr>
        <w:jc w:val="both"/>
        <w:rPr>
          <w:lang w:val="en-AU"/>
        </w:rPr>
      </w:pPr>
      <w:r>
        <w:rPr>
          <w:lang w:val="en-AU"/>
        </w:rPr>
        <w:t xml:space="preserve">Uncertainty is </w:t>
      </w:r>
      <w:r w:rsidR="00AE2810">
        <w:rPr>
          <w:lang w:val="en-AU"/>
        </w:rPr>
        <w:t xml:space="preserve">of course first and foremost </w:t>
      </w:r>
      <w:r>
        <w:rPr>
          <w:lang w:val="en-AU"/>
        </w:rPr>
        <w:t xml:space="preserve">due to the stalemate in </w:t>
      </w:r>
      <w:r w:rsidRPr="00AE2810">
        <w:rPr>
          <w:u w:val="single"/>
          <w:lang w:val="en-AU"/>
        </w:rPr>
        <w:t>FTA negotiations and tariff liberalisation prospects,</w:t>
      </w:r>
      <w:r>
        <w:rPr>
          <w:lang w:val="en-AU"/>
        </w:rPr>
        <w:t xml:space="preserve"> which are of essence for the continuous competitiveness of the European sector in this market. </w:t>
      </w:r>
      <w:r w:rsidR="00AE2810">
        <w:rPr>
          <w:lang w:val="en-AU"/>
        </w:rPr>
        <w:t>In addition to this, the</w:t>
      </w:r>
      <w:r>
        <w:rPr>
          <w:lang w:val="en-AU"/>
        </w:rPr>
        <w:t xml:space="preserve"> trading requirements and </w:t>
      </w:r>
      <w:r w:rsidR="00AE2810">
        <w:rPr>
          <w:lang w:val="en-AU"/>
        </w:rPr>
        <w:t>environment</w:t>
      </w:r>
      <w:r>
        <w:rPr>
          <w:lang w:val="en-AU"/>
        </w:rPr>
        <w:t xml:space="preserve"> needed to continue trading </w:t>
      </w:r>
      <w:r w:rsidR="00915471">
        <w:rPr>
          <w:lang w:val="en-AU"/>
        </w:rPr>
        <w:t>between the EU and the</w:t>
      </w:r>
      <w:r>
        <w:rPr>
          <w:lang w:val="en-AU"/>
        </w:rPr>
        <w:t xml:space="preserve"> UK remain an unknown, making it impossible for the sector to conduct its readiness check. </w:t>
      </w:r>
      <w:r w:rsidR="00500E4E">
        <w:rPr>
          <w:lang w:val="en-AU"/>
        </w:rPr>
        <w:t xml:space="preserve">We </w:t>
      </w:r>
      <w:r w:rsidR="00915471">
        <w:rPr>
          <w:lang w:val="en-AU"/>
        </w:rPr>
        <w:t>therefore ask both parties to ensure urgent progress in the following priority technical aspects, which cannot wait for the finalisation of political negotiations to be conducted, as their implementation requires time and preparation of public authorities and the sector</w:t>
      </w:r>
      <w:r w:rsidR="00500E4E">
        <w:rPr>
          <w:lang w:val="en-AU"/>
        </w:rPr>
        <w:t xml:space="preserve">. </w:t>
      </w:r>
    </w:p>
    <w:p w14:paraId="65869FFD" w14:textId="77777777" w:rsidR="002B750B" w:rsidRPr="001E65E7" w:rsidRDefault="00500E4E" w:rsidP="0070022A">
      <w:pPr>
        <w:pStyle w:val="ListParagraph"/>
        <w:numPr>
          <w:ilvl w:val="0"/>
          <w:numId w:val="1"/>
        </w:numPr>
        <w:jc w:val="both"/>
        <w:rPr>
          <w:b/>
          <w:sz w:val="24"/>
          <w:szCs w:val="24"/>
          <w:lang w:val="en-AU"/>
        </w:rPr>
      </w:pPr>
      <w:r>
        <w:rPr>
          <w:b/>
          <w:sz w:val="24"/>
          <w:szCs w:val="24"/>
          <w:lang w:val="en-AU"/>
        </w:rPr>
        <w:t>Ensuring a ‘g</w:t>
      </w:r>
      <w:r w:rsidR="002B750B" w:rsidRPr="001E65E7">
        <w:rPr>
          <w:b/>
          <w:sz w:val="24"/>
          <w:szCs w:val="24"/>
          <w:lang w:val="en-AU"/>
        </w:rPr>
        <w:t>reen corridor</w:t>
      </w:r>
      <w:r>
        <w:rPr>
          <w:b/>
          <w:sz w:val="24"/>
          <w:szCs w:val="24"/>
          <w:lang w:val="en-AU"/>
        </w:rPr>
        <w:t>’</w:t>
      </w:r>
      <w:r w:rsidR="002B750B" w:rsidRPr="001E65E7">
        <w:rPr>
          <w:b/>
          <w:sz w:val="24"/>
          <w:szCs w:val="24"/>
          <w:lang w:val="en-AU"/>
        </w:rPr>
        <w:t xml:space="preserve"> </w:t>
      </w:r>
      <w:r>
        <w:rPr>
          <w:b/>
          <w:sz w:val="24"/>
          <w:szCs w:val="24"/>
          <w:lang w:val="en-AU"/>
        </w:rPr>
        <w:t xml:space="preserve">to allow trade in </w:t>
      </w:r>
      <w:r w:rsidR="002B750B" w:rsidRPr="001E65E7">
        <w:rPr>
          <w:b/>
          <w:sz w:val="24"/>
          <w:szCs w:val="24"/>
          <w:lang w:val="en-AU"/>
        </w:rPr>
        <w:t xml:space="preserve">highly perishable commodities </w:t>
      </w:r>
    </w:p>
    <w:p w14:paraId="10D9857A" w14:textId="7F53BDC4" w:rsidR="006118B2" w:rsidRDefault="00500E4E" w:rsidP="0070022A">
      <w:pPr>
        <w:jc w:val="both"/>
        <w:rPr>
          <w:lang w:val="en-AU"/>
        </w:rPr>
      </w:pPr>
      <w:r>
        <w:rPr>
          <w:lang w:val="en-AU"/>
        </w:rPr>
        <w:t xml:space="preserve">The UK estimations of long queues </w:t>
      </w:r>
      <w:r w:rsidR="007B0B0B">
        <w:rPr>
          <w:lang w:val="en-AU"/>
        </w:rPr>
        <w:t>and waiting time at the border</w:t>
      </w:r>
      <w:r w:rsidR="007B0B0B">
        <w:rPr>
          <w:rStyle w:val="FootnoteReference"/>
          <w:lang w:val="en-AU"/>
        </w:rPr>
        <w:footnoteReference w:id="1"/>
      </w:r>
      <w:r w:rsidR="007B0B0B">
        <w:rPr>
          <w:lang w:val="en-AU"/>
        </w:rPr>
        <w:t xml:space="preserve"> are an important threat for trade in highly perishable commodities like fresh fruit and vegetables. Therefore, creating ‘green corridors’ </w:t>
      </w:r>
      <w:r w:rsidR="00855FC2">
        <w:rPr>
          <w:lang w:val="en-AU"/>
        </w:rPr>
        <w:t xml:space="preserve">across the Channel </w:t>
      </w:r>
      <w:r w:rsidR="007B0B0B">
        <w:rPr>
          <w:lang w:val="en-AU"/>
        </w:rPr>
        <w:t xml:space="preserve">for highly perishable commodities could prevent the loss of quality of produce traded with the UK, particularly in the first months of 2021. </w:t>
      </w:r>
      <w:r w:rsidR="006118B2">
        <w:rPr>
          <w:lang w:val="en-AU"/>
        </w:rPr>
        <w:t xml:space="preserve">These should also entail the adaptation of the pre-notification period for </w:t>
      </w:r>
      <w:r w:rsidR="00915471">
        <w:rPr>
          <w:lang w:val="en-AU"/>
        </w:rPr>
        <w:t>trade</w:t>
      </w:r>
      <w:r w:rsidR="006118B2">
        <w:rPr>
          <w:lang w:val="en-AU"/>
        </w:rPr>
        <w:t xml:space="preserve"> of perishables across the Chanel. </w:t>
      </w:r>
    </w:p>
    <w:p w14:paraId="78B49B5A" w14:textId="6A8A9D41" w:rsidR="002B750B" w:rsidRDefault="007B0B0B" w:rsidP="0070022A">
      <w:pPr>
        <w:jc w:val="both"/>
        <w:rPr>
          <w:lang w:val="en-AU"/>
        </w:rPr>
      </w:pPr>
      <w:r>
        <w:rPr>
          <w:lang w:val="en-AU"/>
        </w:rPr>
        <w:t xml:space="preserve">These corridors could draw inspiration from the EU ‘Green Lanes’ set up during the COVID-19 peak and the UK suggestions to prioritise </w:t>
      </w:r>
      <w:r w:rsidRPr="007B0B0B">
        <w:rPr>
          <w:lang w:val="en-AU"/>
        </w:rPr>
        <w:t xml:space="preserve">certain goods </w:t>
      </w:r>
      <w:r>
        <w:rPr>
          <w:lang w:val="en-AU"/>
        </w:rPr>
        <w:t>under</w:t>
      </w:r>
      <w:r w:rsidRPr="007B0B0B">
        <w:rPr>
          <w:lang w:val="en-AU"/>
        </w:rPr>
        <w:t xml:space="preserve"> </w:t>
      </w:r>
      <w:r>
        <w:rPr>
          <w:lang w:val="en-AU"/>
        </w:rPr>
        <w:t>Operation Brock</w:t>
      </w:r>
      <w:r w:rsidR="00855FC2">
        <w:rPr>
          <w:lang w:val="en-AU"/>
        </w:rPr>
        <w:t>, notably highly perishable, essential commodities</w:t>
      </w:r>
      <w:r>
        <w:rPr>
          <w:lang w:val="en-AU"/>
        </w:rPr>
        <w:t xml:space="preserve">. This could prevent economic losses for this already weakened sector after COVID-19, and prevent major food waste. </w:t>
      </w:r>
    </w:p>
    <w:p w14:paraId="720A33CB" w14:textId="624156D3" w:rsidR="00915471" w:rsidRPr="00915471" w:rsidRDefault="00915471" w:rsidP="00915471">
      <w:pPr>
        <w:pStyle w:val="ListParagraph"/>
        <w:numPr>
          <w:ilvl w:val="0"/>
          <w:numId w:val="1"/>
        </w:numPr>
        <w:rPr>
          <w:b/>
          <w:sz w:val="24"/>
          <w:szCs w:val="24"/>
          <w:lang w:val="en-AU"/>
        </w:rPr>
      </w:pPr>
      <w:r w:rsidRPr="00915471">
        <w:rPr>
          <w:b/>
          <w:sz w:val="24"/>
          <w:szCs w:val="24"/>
          <w:lang w:val="en-AU"/>
        </w:rPr>
        <w:t>Ensure maximum trade facilitation through the use of digitalisation</w:t>
      </w:r>
    </w:p>
    <w:p w14:paraId="0C71EBD5" w14:textId="5670EF8D" w:rsidR="00915471" w:rsidRDefault="00915471" w:rsidP="00915471">
      <w:pPr>
        <w:jc w:val="both"/>
      </w:pPr>
      <w:r>
        <w:rPr>
          <w:lang w:val="en-AU"/>
        </w:rPr>
        <w:t>As outlined in the Political Declaration for the future partnership, ‘</w:t>
      </w:r>
      <w:r>
        <w:t xml:space="preserve">the Parties should establish provisions to facilitate electronic commerce, address unjustified barriers to trade by electronic means, and ensure an open, secure and trustworthy online environment for businesses and consumers’. In this context, it is essential to prioritise work to allow the electronic transmission of certifications (customs, phytosanitary, organic and rules of origin), for the benefit of both parties and the industry. Thus, the work to connect the </w:t>
      </w:r>
      <w:r>
        <w:rPr>
          <w:lang w:val="en-AU"/>
        </w:rPr>
        <w:t xml:space="preserve">UK </w:t>
      </w:r>
      <w:r w:rsidRPr="00BD3845">
        <w:rPr>
          <w:lang w:val="en-AU"/>
        </w:rPr>
        <w:t>Import of products, animals, food and feed system</w:t>
      </w:r>
      <w:r>
        <w:rPr>
          <w:lang w:val="en-AU"/>
        </w:rPr>
        <w:t xml:space="preserve"> (</w:t>
      </w:r>
      <w:r>
        <w:t xml:space="preserve">IPAFFS) to </w:t>
      </w:r>
      <w:proofErr w:type="spellStart"/>
      <w:r>
        <w:t>ePhyto</w:t>
      </w:r>
      <w:proofErr w:type="spellEnd"/>
      <w:r>
        <w:t xml:space="preserve"> and/or TRACES should be pursued urgently with 1 January 2021 as a deadline, as this paperless transmission and facilitation can greatly contribute to avoid the fear</w:t>
      </w:r>
      <w:r w:rsidR="00544E61">
        <w:t>ed</w:t>
      </w:r>
      <w:r>
        <w:t xml:space="preserve"> scenario </w:t>
      </w:r>
      <w:r w:rsidR="00544E61">
        <w:t>of</w:t>
      </w:r>
      <w:r>
        <w:t xml:space="preserve"> long queues at the border due to the presence of unready or missing documentation.</w:t>
      </w:r>
    </w:p>
    <w:p w14:paraId="62BFC58A" w14:textId="7E02FF86" w:rsidR="00915471" w:rsidRDefault="00915471" w:rsidP="0070022A">
      <w:pPr>
        <w:jc w:val="both"/>
      </w:pPr>
    </w:p>
    <w:p w14:paraId="5411AE11" w14:textId="454F9BB7" w:rsidR="00544E61" w:rsidRDefault="00544E61" w:rsidP="0070022A">
      <w:pPr>
        <w:jc w:val="both"/>
      </w:pPr>
    </w:p>
    <w:p w14:paraId="1A1597A5" w14:textId="49675874" w:rsidR="00544E61" w:rsidRDefault="00544E61" w:rsidP="0070022A">
      <w:pPr>
        <w:jc w:val="both"/>
      </w:pPr>
    </w:p>
    <w:p w14:paraId="6BC14914" w14:textId="77777777" w:rsidR="00544E61" w:rsidRPr="00915471" w:rsidRDefault="00544E61" w:rsidP="0070022A">
      <w:pPr>
        <w:jc w:val="both"/>
      </w:pPr>
    </w:p>
    <w:p w14:paraId="43B8C1DB" w14:textId="032AB43E" w:rsidR="00A846BD" w:rsidRPr="00915471" w:rsidRDefault="00B77939" w:rsidP="00915471">
      <w:pPr>
        <w:pStyle w:val="ListParagraph"/>
        <w:numPr>
          <w:ilvl w:val="0"/>
          <w:numId w:val="1"/>
        </w:numPr>
        <w:jc w:val="both"/>
        <w:rPr>
          <w:b/>
          <w:sz w:val="24"/>
          <w:szCs w:val="24"/>
          <w:lang w:val="en-AU"/>
        </w:rPr>
      </w:pPr>
      <w:r>
        <w:rPr>
          <w:b/>
          <w:sz w:val="24"/>
          <w:szCs w:val="24"/>
          <w:lang w:val="en-AU"/>
        </w:rPr>
        <w:t>Allowing ‘readiness’: c</w:t>
      </w:r>
      <w:r w:rsidR="002B750B" w:rsidRPr="00915471">
        <w:rPr>
          <w:b/>
          <w:sz w:val="24"/>
          <w:szCs w:val="24"/>
          <w:lang w:val="en-AU"/>
        </w:rPr>
        <w:t xml:space="preserve">larification of </w:t>
      </w:r>
      <w:r w:rsidR="00544E61">
        <w:rPr>
          <w:b/>
          <w:sz w:val="24"/>
          <w:szCs w:val="24"/>
          <w:lang w:val="en-AU"/>
        </w:rPr>
        <w:t xml:space="preserve">UK </w:t>
      </w:r>
      <w:r w:rsidR="002B750B" w:rsidRPr="00915471">
        <w:rPr>
          <w:b/>
          <w:sz w:val="24"/>
          <w:szCs w:val="24"/>
          <w:lang w:val="en-AU"/>
        </w:rPr>
        <w:t>import rules for fresh produce</w:t>
      </w:r>
    </w:p>
    <w:p w14:paraId="3A0D61E2" w14:textId="77777777" w:rsidR="006118B2" w:rsidRDefault="00D61BDC" w:rsidP="0070022A">
      <w:pPr>
        <w:jc w:val="both"/>
        <w:rPr>
          <w:lang w:val="en-AU"/>
        </w:rPr>
      </w:pPr>
      <w:r>
        <w:rPr>
          <w:lang w:val="en-AU"/>
        </w:rPr>
        <w:t>To the sector’s knowledge, the</w:t>
      </w:r>
      <w:r w:rsidR="00A846BD" w:rsidRPr="00A846BD">
        <w:rPr>
          <w:lang w:val="en-AU"/>
        </w:rPr>
        <w:t xml:space="preserve"> UK intents to transfer into their legislation </w:t>
      </w:r>
      <w:r>
        <w:rPr>
          <w:lang w:val="en-AU"/>
        </w:rPr>
        <w:t>the main SPS related-</w:t>
      </w:r>
      <w:r w:rsidRPr="00855FC2">
        <w:rPr>
          <w:i/>
          <w:iCs/>
          <w:lang w:val="en-AU"/>
        </w:rPr>
        <w:t>EU acquis</w:t>
      </w:r>
      <w:r w:rsidR="00A846BD" w:rsidRPr="00A846BD">
        <w:rPr>
          <w:lang w:val="en-AU"/>
        </w:rPr>
        <w:t xml:space="preserve"> </w:t>
      </w:r>
      <w:r w:rsidR="00855FC2">
        <w:rPr>
          <w:lang w:val="en-AU"/>
        </w:rPr>
        <w:t xml:space="preserve">(e.g. EU Food Law, </w:t>
      </w:r>
      <w:r w:rsidR="00A846BD" w:rsidRPr="00A846BD">
        <w:rPr>
          <w:lang w:val="en-AU"/>
        </w:rPr>
        <w:t xml:space="preserve">EU Plant Health </w:t>
      </w:r>
      <w:r w:rsidR="00855FC2">
        <w:rPr>
          <w:lang w:val="en-AU"/>
        </w:rPr>
        <w:t>La</w:t>
      </w:r>
      <w:r w:rsidR="00A846BD" w:rsidRPr="00A846BD">
        <w:rPr>
          <w:lang w:val="en-AU"/>
        </w:rPr>
        <w:t xml:space="preserve">w, Official Controls </w:t>
      </w:r>
      <w:r w:rsidR="00855FC2">
        <w:rPr>
          <w:lang w:val="en-AU"/>
        </w:rPr>
        <w:t>Regulation etc.)</w:t>
      </w:r>
      <w:r w:rsidR="00A846BD" w:rsidRPr="00A846BD">
        <w:rPr>
          <w:lang w:val="en-AU"/>
        </w:rPr>
        <w:t>,</w:t>
      </w:r>
      <w:r w:rsidR="00855FC2">
        <w:rPr>
          <w:lang w:val="en-AU"/>
        </w:rPr>
        <w:t xml:space="preserve"> but</w:t>
      </w:r>
      <w:r w:rsidR="00A846BD" w:rsidRPr="00A846BD">
        <w:rPr>
          <w:lang w:val="en-AU"/>
        </w:rPr>
        <w:t xml:space="preserve"> with ‘some amendments’</w:t>
      </w:r>
      <w:r w:rsidR="00855FC2">
        <w:rPr>
          <w:lang w:val="en-AU"/>
        </w:rPr>
        <w:t>. So far,</w:t>
      </w:r>
      <w:r w:rsidR="00A846BD" w:rsidRPr="00A846BD">
        <w:rPr>
          <w:lang w:val="en-AU"/>
        </w:rPr>
        <w:t xml:space="preserve"> the only information shared by the UK are the</w:t>
      </w:r>
      <w:r w:rsidR="00A846BD">
        <w:rPr>
          <w:lang w:val="en-AU"/>
        </w:rPr>
        <w:t xml:space="preserve"> guidance on trade in plants and border operations and</w:t>
      </w:r>
      <w:r w:rsidR="00855FC2">
        <w:rPr>
          <w:lang w:val="en-AU"/>
        </w:rPr>
        <w:t xml:space="preserve"> their intention to have a</w:t>
      </w:r>
      <w:r w:rsidR="00A846BD">
        <w:rPr>
          <w:lang w:val="en-AU"/>
        </w:rPr>
        <w:t xml:space="preserve"> ‘stage approach’ to customs</w:t>
      </w:r>
      <w:r w:rsidR="00A846BD">
        <w:rPr>
          <w:rStyle w:val="FootnoteReference"/>
          <w:lang w:val="en-AU"/>
        </w:rPr>
        <w:footnoteReference w:id="2"/>
      </w:r>
      <w:r w:rsidR="00855FC2">
        <w:rPr>
          <w:lang w:val="en-AU"/>
        </w:rPr>
        <w:t xml:space="preserve">. However, the relevant UK SPS legislation has not been announced. </w:t>
      </w:r>
      <w:r w:rsidR="00A65543">
        <w:rPr>
          <w:lang w:val="en-AU"/>
        </w:rPr>
        <w:t xml:space="preserve">Therefore, at this stage, it remains unknown which commodities will require a phytosanitary certificate (high risk plants), what will be the UK quarantine organisms, what changes the UK will implement into their approach to MRLs, etc. </w:t>
      </w:r>
    </w:p>
    <w:p w14:paraId="59242FEC" w14:textId="2A8B0259" w:rsidR="002B750B" w:rsidRPr="002B750B" w:rsidRDefault="00A65543" w:rsidP="00AE2810">
      <w:pPr>
        <w:jc w:val="both"/>
        <w:rPr>
          <w:lang w:val="en-AU"/>
        </w:rPr>
      </w:pPr>
      <w:r>
        <w:rPr>
          <w:lang w:val="en-AU"/>
        </w:rPr>
        <w:t xml:space="preserve">This is not only an EU problem, but also a strong uncertainty for non-EU operators (which supply one third of the UK’s fresh produce). Against this backdrop, </w:t>
      </w:r>
      <w:r w:rsidR="00544E61">
        <w:rPr>
          <w:lang w:val="en-AU"/>
        </w:rPr>
        <w:t>we</w:t>
      </w:r>
      <w:r>
        <w:rPr>
          <w:lang w:val="en-AU"/>
        </w:rPr>
        <w:t xml:space="preserve"> urge the UK</w:t>
      </w:r>
      <w:r w:rsidR="006118B2">
        <w:rPr>
          <w:lang w:val="en-AU"/>
        </w:rPr>
        <w:t xml:space="preserve"> </w:t>
      </w:r>
      <w:r>
        <w:rPr>
          <w:lang w:val="en-AU"/>
        </w:rPr>
        <w:t>to comply with the Transparency requirements under the WTO SPS Agreement</w:t>
      </w:r>
      <w:r w:rsidR="006118B2">
        <w:rPr>
          <w:lang w:val="en-AU"/>
        </w:rPr>
        <w:t xml:space="preserve"> (</w:t>
      </w:r>
      <w:r>
        <w:rPr>
          <w:lang w:val="en-AU"/>
        </w:rPr>
        <w:t>Annex B</w:t>
      </w:r>
      <w:r w:rsidR="006118B2">
        <w:rPr>
          <w:lang w:val="en-AU"/>
        </w:rPr>
        <w:t>), whereby</w:t>
      </w:r>
      <w:r>
        <w:rPr>
          <w:lang w:val="en-AU"/>
        </w:rPr>
        <w:t xml:space="preserve"> </w:t>
      </w:r>
      <w:r w:rsidR="006118B2">
        <w:rPr>
          <w:lang w:val="en-AU"/>
        </w:rPr>
        <w:t xml:space="preserve">any changes affecting trade should be notified in advance to allow for comments </w:t>
      </w:r>
      <w:r w:rsidR="00B77939">
        <w:rPr>
          <w:lang w:val="en-AU"/>
        </w:rPr>
        <w:t>from</w:t>
      </w:r>
      <w:r w:rsidR="006118B2">
        <w:rPr>
          <w:lang w:val="en-AU"/>
        </w:rPr>
        <w:t xml:space="preserve"> third countries and adaptation for operators. </w:t>
      </w:r>
      <w:r w:rsidR="002914B2">
        <w:rPr>
          <w:lang w:val="en-AU"/>
        </w:rPr>
        <w:t xml:space="preserve"> The organisation of workshops on UK trading requirements, </w:t>
      </w:r>
      <w:r w:rsidR="00EA59E0">
        <w:rPr>
          <w:lang w:val="en-AU"/>
        </w:rPr>
        <w:t xml:space="preserve">similar to the events the UK organised in for ‘no deal’ preparedness in 2019 and 2018, would also be very much welcome by the sector -especially now that these could be conducted online to reach out to more stakeholders, notably SMEs, in an efficient manner. </w:t>
      </w:r>
      <w:r w:rsidR="00AE2810">
        <w:rPr>
          <w:lang w:val="en-AU"/>
        </w:rPr>
        <w:t xml:space="preserve">Moreover, should the UK requirements not be published by end of October, the sector would be of the view that a grace period beyond 1 January 2021 should be granted to European (and the country) exporters to the UK affected by the change of rules. </w:t>
      </w:r>
      <w:bookmarkStart w:id="0" w:name="_GoBack"/>
      <w:bookmarkEnd w:id="0"/>
    </w:p>
    <w:sectPr w:rsidR="002B750B" w:rsidRPr="002B750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A46FC" w14:textId="77777777" w:rsidR="002B750B" w:rsidRDefault="002B750B" w:rsidP="002B750B">
      <w:pPr>
        <w:spacing w:after="0" w:line="240" w:lineRule="auto"/>
      </w:pPr>
      <w:r>
        <w:separator/>
      </w:r>
    </w:p>
  </w:endnote>
  <w:endnote w:type="continuationSeparator" w:id="0">
    <w:p w14:paraId="7B3EFCBB" w14:textId="77777777" w:rsidR="002B750B" w:rsidRDefault="002B750B" w:rsidP="002B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65BFB" w14:textId="77777777" w:rsidR="0028336E" w:rsidRDefault="00283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541BE" w14:textId="77777777" w:rsidR="0028336E" w:rsidRDefault="002833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9F11" w14:textId="77777777" w:rsidR="0028336E" w:rsidRDefault="00283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F67DE" w14:textId="77777777" w:rsidR="002B750B" w:rsidRDefault="002B750B" w:rsidP="002B750B">
      <w:pPr>
        <w:spacing w:after="0" w:line="240" w:lineRule="auto"/>
      </w:pPr>
      <w:r>
        <w:separator/>
      </w:r>
    </w:p>
  </w:footnote>
  <w:footnote w:type="continuationSeparator" w:id="0">
    <w:p w14:paraId="4A5D5C8A" w14:textId="77777777" w:rsidR="002B750B" w:rsidRDefault="002B750B" w:rsidP="002B750B">
      <w:pPr>
        <w:spacing w:after="0" w:line="240" w:lineRule="auto"/>
      </w:pPr>
      <w:r>
        <w:continuationSeparator/>
      </w:r>
    </w:p>
  </w:footnote>
  <w:footnote w:id="1">
    <w:p w14:paraId="42D84C6A" w14:textId="77777777" w:rsidR="007B0B0B" w:rsidRPr="007B0B0B" w:rsidRDefault="007B0B0B">
      <w:pPr>
        <w:pStyle w:val="FootnoteText"/>
        <w:rPr>
          <w:rFonts w:asciiTheme="majorHAnsi" w:hAnsiTheme="majorHAnsi"/>
        </w:rPr>
      </w:pPr>
      <w:r w:rsidRPr="007B0B0B">
        <w:rPr>
          <w:rStyle w:val="FootnoteReference"/>
        </w:rPr>
        <w:footnoteRef/>
      </w:r>
      <w:r w:rsidRPr="007B0B0B">
        <w:t xml:space="preserve"> </w:t>
      </w:r>
      <w:hyperlink r:id="rId1" w:history="1">
        <w:r w:rsidRPr="007B0B0B">
          <w:rPr>
            <w:rStyle w:val="Hyperlink"/>
            <w:color w:val="ED1C24"/>
            <w:shd w:val="clear" w:color="auto" w:fill="FFFFFF"/>
          </w:rPr>
          <w:t>Reasonable Worst Case Scenario for borders at the end of the transition period on 31 December 2020</w:t>
        </w:r>
      </w:hyperlink>
      <w:r w:rsidRPr="007B0B0B">
        <w:t>,</w:t>
      </w:r>
      <w:r w:rsidRPr="007B0B0B">
        <w:rPr>
          <w:rFonts w:asciiTheme="majorHAnsi" w:hAnsiTheme="majorHAnsi"/>
        </w:rPr>
        <w:t xml:space="preserve"> </w:t>
      </w:r>
      <w:r w:rsidRPr="007B0B0B">
        <w:rPr>
          <w:lang w:val="en-AU"/>
        </w:rPr>
        <w:t xml:space="preserve">UK Government, 23 September 2020 </w:t>
      </w:r>
    </w:p>
  </w:footnote>
  <w:footnote w:id="2">
    <w:p w14:paraId="7EF8562C" w14:textId="77777777" w:rsidR="00A846BD" w:rsidRDefault="00A846BD">
      <w:pPr>
        <w:pStyle w:val="FootnoteText"/>
      </w:pPr>
      <w:r>
        <w:rPr>
          <w:rStyle w:val="FootnoteReference"/>
        </w:rPr>
        <w:footnoteRef/>
      </w:r>
      <w:r>
        <w:t xml:space="preserve"> </w:t>
      </w:r>
      <w:hyperlink r:id="rId2" w:history="1">
        <w:r w:rsidRPr="00A846BD">
          <w:rPr>
            <w:rStyle w:val="Hyperlink"/>
          </w:rPr>
          <w:t>Importing and exporting plants and plant products from 1 January 2021</w:t>
        </w:r>
      </w:hyperlink>
      <w:r>
        <w:t xml:space="preserve">, Last update 10 September 2020; </w:t>
      </w:r>
      <w:hyperlink r:id="rId3" w:history="1">
        <w:r w:rsidRPr="00A846BD">
          <w:rPr>
            <w:rStyle w:val="Hyperlink"/>
            <w:lang w:val="en-AU"/>
          </w:rPr>
          <w:t>The Border with the European Union</w:t>
        </w:r>
      </w:hyperlink>
      <w:r>
        <w:rPr>
          <w:lang w:val="en-AU"/>
        </w:rPr>
        <w:t xml:space="preserve">, July 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B4E4E" w14:textId="77777777" w:rsidR="0028336E" w:rsidRDefault="00283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A4B3C" w14:textId="77777777" w:rsidR="002B750B" w:rsidRDefault="00AE2810">
    <w:pPr>
      <w:pStyle w:val="Header"/>
    </w:pPr>
    <w:sdt>
      <w:sdtPr>
        <w:id w:val="-777947367"/>
        <w:docPartObj>
          <w:docPartGallery w:val="Watermarks"/>
          <w:docPartUnique/>
        </w:docPartObj>
      </w:sdtPr>
      <w:sdtEndPr/>
      <w:sdtContent>
        <w:r>
          <w:rPr>
            <w:noProof/>
            <w:lang w:val="en-US"/>
          </w:rPr>
          <w:pict w14:anchorId="5EB3C1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750B" w:rsidRPr="00ED189E">
      <w:rPr>
        <w:b/>
        <w:bCs/>
        <w:noProof/>
        <w:lang w:eastAsia="en-GB"/>
      </w:rPr>
      <w:drawing>
        <wp:anchor distT="0" distB="0" distL="114300" distR="114300" simplePos="0" relativeHeight="251657728" behindDoc="0" locked="0" layoutInCell="1" allowOverlap="1" wp14:anchorId="312237FF" wp14:editId="08CB0842">
          <wp:simplePos x="0" y="0"/>
          <wp:positionH relativeFrom="margin">
            <wp:posOffset>5185087</wp:posOffset>
          </wp:positionH>
          <wp:positionV relativeFrom="margin">
            <wp:posOffset>-672693</wp:posOffset>
          </wp:positionV>
          <wp:extent cx="1066165" cy="1181100"/>
          <wp:effectExtent l="0" t="0" r="635" b="0"/>
          <wp:wrapSquare wrapText="bothSides"/>
          <wp:docPr id="2" name="Picture 2" descr="\\NAS-NETGEARNV\Clients\$$$\Freshfel\20111115\enjoy_fr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S-NETGEARNV\Clients\$$$\Freshfel\20111115\enjoy_fres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6165" cy="1181100"/>
                  </a:xfrm>
                  <a:prstGeom prst="rect">
                    <a:avLst/>
                  </a:prstGeom>
                  <a:noFill/>
                  <a:ln>
                    <a:noFill/>
                  </a:ln>
                </pic:spPr>
              </pic:pic>
            </a:graphicData>
          </a:graphic>
        </wp:anchor>
      </w:drawing>
    </w:r>
    <w:r w:rsidR="002B750B" w:rsidRPr="00ED189E">
      <w:rPr>
        <w:noProof/>
        <w:lang w:eastAsia="en-GB"/>
      </w:rPr>
      <w:drawing>
        <wp:anchor distT="0" distB="0" distL="114300" distR="114300" simplePos="0" relativeHeight="251656704" behindDoc="0" locked="0" layoutInCell="1" allowOverlap="1" wp14:anchorId="70087E8D" wp14:editId="10EBD85E">
          <wp:simplePos x="0" y="0"/>
          <wp:positionH relativeFrom="margin">
            <wp:posOffset>-707366</wp:posOffset>
          </wp:positionH>
          <wp:positionV relativeFrom="margin">
            <wp:posOffset>-534275</wp:posOffset>
          </wp:positionV>
          <wp:extent cx="2649220" cy="876300"/>
          <wp:effectExtent l="0" t="0" r="0" b="0"/>
          <wp:wrapSquare wrapText="bothSides"/>
          <wp:docPr id="1" name="Picture 1" descr="\\NAS-NETGEARNV\Clients\$$$\Freshfel\20111115\logo_4_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S-NETGEARNV\Clients\$$$\Freshfel\20111115\logo_4_do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649220" cy="8763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3256B" w14:textId="77777777" w:rsidR="0028336E" w:rsidRDefault="00283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4C4A"/>
    <w:multiLevelType w:val="hybridMultilevel"/>
    <w:tmpl w:val="8FC02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33266"/>
    <w:multiLevelType w:val="hybridMultilevel"/>
    <w:tmpl w:val="4A46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80875"/>
    <w:multiLevelType w:val="multilevel"/>
    <w:tmpl w:val="55169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B7ED4"/>
    <w:multiLevelType w:val="hybridMultilevel"/>
    <w:tmpl w:val="A626A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8E70E6"/>
    <w:multiLevelType w:val="hybridMultilevel"/>
    <w:tmpl w:val="8FC02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8C"/>
    <w:rsid w:val="00051247"/>
    <w:rsid w:val="001E65E7"/>
    <w:rsid w:val="0028336E"/>
    <w:rsid w:val="002914B2"/>
    <w:rsid w:val="0029508C"/>
    <w:rsid w:val="002B750B"/>
    <w:rsid w:val="00500E4E"/>
    <w:rsid w:val="00544E61"/>
    <w:rsid w:val="006118B2"/>
    <w:rsid w:val="006E1A7D"/>
    <w:rsid w:val="0070022A"/>
    <w:rsid w:val="007B0B0B"/>
    <w:rsid w:val="00855FC2"/>
    <w:rsid w:val="0089582E"/>
    <w:rsid w:val="00915471"/>
    <w:rsid w:val="00A65543"/>
    <w:rsid w:val="00A846BD"/>
    <w:rsid w:val="00AE2810"/>
    <w:rsid w:val="00B77939"/>
    <w:rsid w:val="00BD3845"/>
    <w:rsid w:val="00D115C2"/>
    <w:rsid w:val="00D61BDC"/>
    <w:rsid w:val="00E33E11"/>
    <w:rsid w:val="00EA59E0"/>
    <w:rsid w:val="00F97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C54753"/>
  <w15:chartTrackingRefBased/>
  <w15:docId w15:val="{F699F6A0-4684-4237-8AC5-76F8322C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50B"/>
  </w:style>
  <w:style w:type="paragraph" w:styleId="Footer">
    <w:name w:val="footer"/>
    <w:basedOn w:val="Normal"/>
    <w:link w:val="FooterChar"/>
    <w:uiPriority w:val="99"/>
    <w:unhideWhenUsed/>
    <w:rsid w:val="002B7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50B"/>
  </w:style>
  <w:style w:type="paragraph" w:styleId="ListParagraph">
    <w:name w:val="List Paragraph"/>
    <w:basedOn w:val="Normal"/>
    <w:uiPriority w:val="34"/>
    <w:qFormat/>
    <w:rsid w:val="002B750B"/>
    <w:pPr>
      <w:ind w:left="720"/>
      <w:contextualSpacing/>
    </w:pPr>
  </w:style>
  <w:style w:type="paragraph" w:styleId="FootnoteText">
    <w:name w:val="footnote text"/>
    <w:basedOn w:val="Normal"/>
    <w:link w:val="FootnoteTextChar"/>
    <w:uiPriority w:val="99"/>
    <w:semiHidden/>
    <w:unhideWhenUsed/>
    <w:rsid w:val="007B0B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B0B"/>
    <w:rPr>
      <w:sz w:val="20"/>
      <w:szCs w:val="20"/>
    </w:rPr>
  </w:style>
  <w:style w:type="character" w:styleId="FootnoteReference">
    <w:name w:val="footnote reference"/>
    <w:basedOn w:val="DefaultParagraphFont"/>
    <w:uiPriority w:val="99"/>
    <w:semiHidden/>
    <w:unhideWhenUsed/>
    <w:rsid w:val="007B0B0B"/>
    <w:rPr>
      <w:vertAlign w:val="superscript"/>
    </w:rPr>
  </w:style>
  <w:style w:type="character" w:styleId="Hyperlink">
    <w:name w:val="Hyperlink"/>
    <w:basedOn w:val="DefaultParagraphFont"/>
    <w:uiPriority w:val="99"/>
    <w:unhideWhenUsed/>
    <w:rsid w:val="007B0B0B"/>
    <w:rPr>
      <w:color w:val="0000FF"/>
      <w:u w:val="single"/>
    </w:rPr>
  </w:style>
  <w:style w:type="character" w:styleId="FollowedHyperlink">
    <w:name w:val="FollowedHyperlink"/>
    <w:basedOn w:val="DefaultParagraphFont"/>
    <w:uiPriority w:val="99"/>
    <w:semiHidden/>
    <w:unhideWhenUsed/>
    <w:rsid w:val="009154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50171">
      <w:bodyDiv w:val="1"/>
      <w:marLeft w:val="0"/>
      <w:marRight w:val="0"/>
      <w:marTop w:val="0"/>
      <w:marBottom w:val="0"/>
      <w:divBdr>
        <w:top w:val="none" w:sz="0" w:space="0" w:color="auto"/>
        <w:left w:val="none" w:sz="0" w:space="0" w:color="auto"/>
        <w:bottom w:val="none" w:sz="0" w:space="0" w:color="auto"/>
        <w:right w:val="none" w:sz="0" w:space="0" w:color="auto"/>
      </w:divBdr>
    </w:div>
    <w:div w:id="1626888126">
      <w:bodyDiv w:val="1"/>
      <w:marLeft w:val="0"/>
      <w:marRight w:val="0"/>
      <w:marTop w:val="0"/>
      <w:marBottom w:val="0"/>
      <w:divBdr>
        <w:top w:val="none" w:sz="0" w:space="0" w:color="auto"/>
        <w:left w:val="none" w:sz="0" w:space="0" w:color="auto"/>
        <w:bottom w:val="none" w:sz="0" w:space="0" w:color="auto"/>
        <w:right w:val="none" w:sz="0" w:space="0" w:color="auto"/>
      </w:divBdr>
    </w:div>
    <w:div w:id="1711219696">
      <w:bodyDiv w:val="1"/>
      <w:marLeft w:val="0"/>
      <w:marRight w:val="0"/>
      <w:marTop w:val="0"/>
      <w:marBottom w:val="0"/>
      <w:divBdr>
        <w:top w:val="none" w:sz="0" w:space="0" w:color="auto"/>
        <w:left w:val="none" w:sz="0" w:space="0" w:color="auto"/>
        <w:bottom w:val="none" w:sz="0" w:space="0" w:color="auto"/>
        <w:right w:val="none" w:sz="0" w:space="0" w:color="auto"/>
      </w:divBdr>
    </w:div>
    <w:div w:id="18588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908534/Border_Operating_Model.pdf" TargetMode="External"/><Relationship Id="rId2" Type="http://schemas.openxmlformats.org/officeDocument/2006/relationships/hyperlink" Target="https://www.gov.uk/guidance/importing-and-exporting-plants-and-plant-products-from-1-january-2021" TargetMode="External"/><Relationship Id="rId1" Type="http://schemas.openxmlformats.org/officeDocument/2006/relationships/hyperlink" Target="https://assets.publishing.service.gov.uk/government/uploads/system/uploads/attachment_data/file/920675/RWCS_for_our_borders_FINAL.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2B396-F733-4EE6-8054-4F4D4B35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714</Words>
  <Characters>4073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Santos-Garcia Bernabe</dc:creator>
  <cp:keywords/>
  <dc:description/>
  <cp:lastModifiedBy>Natalia Santos-Garcia Bernabe</cp:lastModifiedBy>
  <cp:revision>10</cp:revision>
  <dcterms:created xsi:type="dcterms:W3CDTF">2020-10-01T07:55:00Z</dcterms:created>
  <dcterms:modified xsi:type="dcterms:W3CDTF">2020-10-05T13:43:00Z</dcterms:modified>
</cp:coreProperties>
</file>